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Сообщение о планируемом изъятии земельн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ых участк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ов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для государственных нужд в интересах общества с ограниченной ответственностью 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«ВСМ Две Столицы»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pStyle w:val="830"/>
        <w:jc w:val="both"/>
        <w:spacing w:after="0" w:afterAutospacing="0" w:line="233" w:lineRule="auto"/>
        <w:rPr>
          <w:color w:val="000000"/>
          <w:highlight w:val="none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         Фе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деральное агентство железнодорожного транспорта (далее – 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Росжелдор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) настоящим сообщает, что 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в целях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 размещения объекта: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«Создание высокоскоростной железнодорожной магистрали Санкт - Петербург –Москва (участок Крюково (Алабушево) – Обухово)». 6 этап – Строительство участка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Новая Тверь (вкл.) – Высоково (искл.)»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,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в соответствии со статьями 49, 56.3, 56.5 Земельного кодекса Российской Федерации, пунктом 5.3.19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По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ложения о Росжелдоре, утвержденного постановлением Правительства Российской Федерации от 30.07.2004 № 397, на основании документации по планировке территории (проект планировки территории, проект межевания территории) для размещения объекта: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«Создание высокоскоростной железнодорожной магистрали Санкт - Петербург –Москва (участок Крюково (Алабушево) – Обухово)». 6 этап – Строительство участка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Новая Тверь (вкл.) – Высоково (искл.)»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,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утвержденной распоряжением Росжелдора от 08.02.2022 №ВЛ-432-р с изменениями от 25.04.2025 №АБ-334-р и от 18.08.2025 №АБ-789-р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, планируе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тся изъятие в интересах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ООО «ВСМ Две Столицы» (ОГРН 1247700011900, ИНН 9726064201; ул. Крылатская, д. 17, к. 2, вн.тер.г. муниципальный округ Крылатское,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г. Москва, 1216144, e-mail: info@vsm2stl.ru; телефон: 8 (499) 429-09-59)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следующих земельных участков: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jc w:val="both"/>
        <w:spacing w:after="0" w:afterAutospacing="0" w:line="233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tbl>
      <w:tblPr>
        <w:tblW w:w="10052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2395"/>
        <w:gridCol w:w="3820"/>
        <w:gridCol w:w="1559"/>
        <w:gridCol w:w="1843"/>
      </w:tblGrid>
      <w:tr>
        <w:tblPrEx/>
        <w:trPr>
          <w:trHeight w:val="1418"/>
        </w:trPr>
        <w:tc>
          <w:tcPr>
            <w:shd w:val="clear" w:color="000000" w:fill="ffffff"/>
            <w:tcW w:w="435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2395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Кадастровый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номер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земельного участка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3820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Адрес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Площадь участка, кв. 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Площадь участка, подлежащего образованию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изъятию, кв. 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W w:w="435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395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69:15:0142704:66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ind w:left="-142" w:right="-108" w:firstLine="142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W w:w="382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обл.Тверская, р-н Конаковский, с/пос.Городенское, сдт "Галицкое" в районе п.г.т. Радченко, участок 24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1000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1000</w:t>
            </w:r>
            <w:r>
              <w:rPr>
                <w:rFonts w:ascii="Times New Roman" w:hAnsi="Times New Roman" w:eastAsia="Times New Roman" w:cs="Times New Roman"/>
                <w:color w:val="00000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  <w14:ligatures w14:val="none"/>
              </w:rPr>
            </w:r>
          </w:p>
        </w:tc>
      </w:tr>
    </w:tbl>
    <w:p>
      <w:pPr>
        <w:ind w:left="0" w:right="-33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</w:p>
    <w:tbl>
      <w:tblPr>
        <w:tblW w:w="97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>
        <w:tblPrEx/>
        <w:trPr>
          <w:jc w:val="center"/>
          <w:trHeight w:val="4288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Реквизиты решений об утверждении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документации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 планировке территории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(проект планировки территории и проект межевания территории)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аспоряжение Росжелдора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08.12.2022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№ ВЛ-432-р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Об утверждении документации по планировке территории (проект планировки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территории и проект межевания территории) для объекта: «Создание высокоскоростной железнодорожной магистрали Санкт - Петербург – Москва (участок Крюково (Алабушево) – Обухово)». 6 этап – Строительство участка  Новая Тверь (вкл) 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Высоково (искл.)»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с изменениями, внесенными распоряжением Федерального агентства железнодорожного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тр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ан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спорта от 25.04.2025 № АБ-334 -р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2"/>
                <w:szCs w:val="22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 от 18.08.2025 № АБ-789-р,</w:t>
            </w:r>
            <w:r>
              <w:rPr>
                <w:rFonts w:ascii="Times New Roman" w:hAnsi="Times New Roman" w:eastAsia="SimSun" w:cs="Times New Roman"/>
                <w:sz w:val="22"/>
                <w:szCs w:val="22"/>
              </w:rPr>
            </w:r>
            <w:r>
              <w:rPr>
                <w:rFonts w:ascii="Times New Roman" w:hAnsi="Times New Roman" w:eastAsia="SimSun" w:cs="Times New Roman"/>
                <w:sz w:val="22"/>
                <w:szCs w:val="22"/>
              </w:rPr>
            </w:r>
          </w:p>
        </w:tc>
      </w:tr>
      <w:tr>
        <w:tblPrEx/>
        <w:trPr>
          <w:jc w:val="center"/>
          <w:trHeight w:val="3101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вправе обратиться по указанн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ому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адрес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получить информацию о предполагаемом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изъятии земельн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ого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участк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для государственных или муниципальных нужд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/или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подать заявления об учете прав на земельные участки и иные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объекты недвижимого имущества, п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олучить информацию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поступившем ходатайстве о планируемом изъятии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земельных участков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государственных нужд в интересах ООО «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ВСМ Две Столицы», 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также ознакомиться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 утвержденной документацией по планировке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территории (проект планировки территории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и проект межевания территории).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105064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г. Москва,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Басм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анная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Москва, д. 11/2, стр. 1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9" w:tooltip="mailto:info@roszeldor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info@roszeldor.ru</w:t>
              </w:r>
            </w:hyperlink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</w:tr>
      <w:tr>
        <w:tblPrEx/>
        <w:trPr>
          <w:jc w:val="center"/>
          <w:trHeight w:val="31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вправе обратиться по указанн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ому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адрес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получить информацию о предполагаемом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изъятии земельн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ого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участк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для государственных или муниципальных нужд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/или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подать заявления об учете прав на земельные участки и иные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объекты недвижимого имущества, п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олучить информацию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поступившем ходатайстве о планируемом изъятии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земельных участков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государственных нужд в интересах ООО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«ВСМ Две Столицы», 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также ознакомиться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 утвержденной документацией по планировке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территории (проект планировки территории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и проект меже</w:t>
            </w:r>
            <w:bookmarkStart w:id="0" w:name="undefined"/>
            <w:r/>
            <w:bookmarkEnd w:id="0"/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вания территории).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  <w:lang w:eastAsia="zh-CN" w:bidi="hi-IN"/>
              </w:rPr>
              <w:t xml:space="preserve">Администрация Конаковского муниципального округа Тверской области </w:t>
            </w:r>
            <w:hyperlink r:id="rId10" w:tooltip="https://yandex.ru/maps/?source=exp-counterparty_entity&amp;text=170508,%20%D0%A2%D0%B2%D0%B5%D1%80%D1%81%D0%BA%D0%B0%D1%8F%20%D0%9E%D0%B1%D0%BB%D0%B0%D1%81%D1%82%D1%8C,%20%D0%BC.%D0%BE.%20%D0%9A%D0%B0%D0%BB%D0%B8%D0%BD%D0%B8%D0%BD%D1%81%D0%BA%D0%B8%D0%B9,%20%D0%BF%20%D0%97%D0%B0%D0%B2%D0%BE%D0%BB%D0%B6%D1%81%D0%BA%D0%B8%D0%B9,%20%D0%B4.%202" w:history="1">
              <w:r>
                <w:rPr>
                  <w:rStyle w:val="842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highlight w:val="white"/>
                  <w:u w:val="none"/>
                </w:rPr>
                <w:t xml:space="preserve">170508, </w:t>
              </w:r>
              <w:r>
                <w:rPr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highlight w:val="white"/>
                </w:rPr>
                <w:t xml:space="preserve">171252, Тверская область, г. Конаково, ул. Энергетиков, дом 13</w:t>
              </w:r>
              <w:r>
                <w:rPr>
                  <w:rStyle w:val="842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highlight w:val="white"/>
                  <w:u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тел.8(48242)49-777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; электронная почта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(konadm@mail.ru)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pP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</w:p>
    <w:tbl>
      <w:tblPr>
        <w:tblW w:w="97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9757"/>
      </w:tblGrid>
      <w:tr>
        <w:tblPrEx/>
        <w:trPr>
          <w:jc w:val="center"/>
          <w:trHeight w:val="1547"/>
        </w:trPr>
        <w:tc>
          <w:tcPr>
            <w:gridSpan w:val="2"/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/>
            <w:hyperlink r:id="rId11" w:tooltip="https://rlw.gov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https://rlw.gov.ru</w:t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(официальный сайт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Росжелдора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информационно-телекоммуникационной сети «Интернет»,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на котором размещается сообщение о поступившем ходатайстве о планируемом изъятии объектов недвижимого имущества для государственных нужд</w:t>
            </w:r>
            <w:r>
              <w:t xml:space="preserve"> </w:t>
            </w:r>
            <w:hyperlink r:id="rId12" w:tooltip="https://rlw.gov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https://rlw.gov.ru</w:t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gridBefore w:val="1"/>
          <w:jc w:val="center"/>
          <w:trHeight w:val="1260"/>
        </w:trPr>
        <w:tc>
          <w:tcPr>
            <w:shd w:val="clear" w:color="ffffff" w:fill="ffffff"/>
            <w:tcW w:w="97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твержденная документация по планировке территории направлена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целях размещения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на официальном сайте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информац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ионно- телекоммуникационной сети «Интернет»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: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yellow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  <w:lang w:eastAsia="zh-CN" w:bidi="hi-IN"/>
              </w:rPr>
              <w:t xml:space="preserve">Администрацию Конаковского муниципального округа Тверской области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highlight w:val="white"/>
                <w:lang w:eastAsia="zh-CN" w:bidi="hi-IN"/>
              </w:rPr>
              <w:t xml:space="preserve"> письмами </w:t>
              <w:br/>
              <w:t xml:space="preserve">о</w:t>
            </w:r>
            <w:r>
              <w:rPr>
                <w:rFonts w:ascii="Times New Roman" w:hAnsi="Times New Roman" w:eastAsia="SimSun" w:cs="Times New Roman"/>
                <w:bCs/>
                <w:highlight w:val="white"/>
                <w:lang w:eastAsia="zh-CN" w:bidi="hi-IN"/>
              </w:rPr>
              <w:t xml:space="preserve">т 13.12.2022 №ВЛ-29/12677-ис, от 29.04.2025  №УЗИП-3/2076 и от 21.08.2025 №УЗИП-3/</w:t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3797</w:t>
            </w:r>
            <w:r>
              <w:rPr>
                <w:rFonts w:ascii="Times New Roman" w:hAnsi="Times New Roman" w:eastAsia="SimSun" w:cs="Times New Roman"/>
                <w:highlight w:val="yellow"/>
              </w:rPr>
            </w:r>
            <w:r>
              <w:rPr>
                <w:rFonts w:ascii="Times New Roman" w:hAnsi="Times New Roman" w:eastAsia="SimSun" w:cs="Times New Roman"/>
                <w:highlight w:val="yellow"/>
              </w:rPr>
            </w:r>
          </w:p>
        </w:tc>
      </w:tr>
    </w:tbl>
    <w:p>
      <w:pPr>
        <w:ind w:left="0" w:right="-33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</w:p>
    <w:p>
      <w:pPr>
        <w:ind w:left="0" w:right="-33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</w:p>
    <w:sectPr>
      <w:footnotePr/>
      <w:endnotePr/>
      <w:type w:val="nextPage"/>
      <w:pgSz w:w="11906" w:h="16838" w:orient="portrait"/>
      <w:pgMar w:top="709" w:right="851" w:bottom="28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Balloon Text"/>
    <w:basedOn w:val="830"/>
    <w:link w:val="83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5" w:customStyle="1">
    <w:name w:val="Текст выноски Знак"/>
    <w:basedOn w:val="831"/>
    <w:link w:val="834"/>
    <w:uiPriority w:val="99"/>
    <w:semiHidden/>
    <w:rPr>
      <w:rFonts w:ascii="Segoe UI" w:hAnsi="Segoe UI" w:cs="Segoe UI"/>
      <w:sz w:val="18"/>
      <w:szCs w:val="18"/>
    </w:rPr>
  </w:style>
  <w:style w:type="character" w:styleId="836">
    <w:name w:val="annotation reference"/>
    <w:basedOn w:val="831"/>
    <w:uiPriority w:val="99"/>
    <w:semiHidden/>
    <w:unhideWhenUsed/>
    <w:rPr>
      <w:sz w:val="16"/>
      <w:szCs w:val="16"/>
    </w:rPr>
  </w:style>
  <w:style w:type="paragraph" w:styleId="837">
    <w:name w:val="annotation text"/>
    <w:basedOn w:val="830"/>
    <w:link w:val="83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38" w:customStyle="1">
    <w:name w:val="Текст примечания Знак"/>
    <w:basedOn w:val="831"/>
    <w:link w:val="837"/>
    <w:uiPriority w:val="99"/>
    <w:semiHidden/>
    <w:rPr>
      <w:sz w:val="20"/>
      <w:szCs w:val="20"/>
    </w:rPr>
  </w:style>
  <w:style w:type="paragraph" w:styleId="839">
    <w:name w:val="annotation subject"/>
    <w:basedOn w:val="837"/>
    <w:next w:val="837"/>
    <w:link w:val="840"/>
    <w:uiPriority w:val="99"/>
    <w:semiHidden/>
    <w:unhideWhenUsed/>
    <w:rPr>
      <w:b/>
      <w:bCs/>
    </w:rPr>
  </w:style>
  <w:style w:type="character" w:styleId="840" w:customStyle="1">
    <w:name w:val="Тема примечания Знак"/>
    <w:basedOn w:val="838"/>
    <w:link w:val="839"/>
    <w:uiPriority w:val="99"/>
    <w:semiHidden/>
    <w:rPr>
      <w:b/>
      <w:bCs/>
      <w:sz w:val="20"/>
      <w:szCs w:val="20"/>
    </w:rPr>
  </w:style>
  <w:style w:type="table" w:styleId="841">
    <w:name w:val="Table Grid"/>
    <w:basedOn w:val="832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2">
    <w:name w:val="Hyperlink"/>
    <w:basedOn w:val="831"/>
    <w:uiPriority w:val="99"/>
    <w:unhideWhenUsed/>
    <w:rPr>
      <w:color w:val="0563c1" w:themeColor="hyperlink"/>
      <w:u w:val="single"/>
    </w:rPr>
  </w:style>
  <w:style w:type="paragraph" w:styleId="843">
    <w:name w:val="Normal (Web)"/>
    <w:basedOn w:val="83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4" w:customStyle="1">
    <w:name w:val="Table Paragraph"/>
    <w:uiPriority w:val="1"/>
    <w:qFormat/>
    <w:pPr>
      <w:contextualSpacing w:val="0"/>
      <w:ind w:left="132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45" w:customStyle="1">
    <w:name w:val="Body Text"/>
    <w:basedOn w:val="834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info@roszeldor.ru" TargetMode="External"/><Relationship Id="rId10" Type="http://schemas.openxmlformats.org/officeDocument/2006/relationships/hyperlink" Target="https://yandex.ru/maps/?source=exp-counterparty_entity&amp;text=170508,%20%D0%A2%D0%B2%D0%B5%D1%80%D1%81%D0%BA%D0%B0%D1%8F%20%D0%9E%D0%B1%D0%BB%D0%B0%D1%81%D1%82%D1%8C,%20%D0%BC.%D0%BE.%20%D0%9A%D0%B0%D0%BB%D0%B8%D0%BD%D0%B8%D0%BD%D1%81%D0%BA%D0%B8%D0%B9,%20%D0%BF%20%D0%97%D0%B0%D0%B2%D0%BE%D0%BB%D0%B6%D1%81%D0%BA%D0%B8%D0%B9,%20%D0%B4.%202" TargetMode="External"/><Relationship Id="rId11" Type="http://schemas.openxmlformats.org/officeDocument/2006/relationships/hyperlink" Target="https://rlw.gov.ru" TargetMode="External"/><Relationship Id="rId12" Type="http://schemas.openxmlformats.org/officeDocument/2006/relationships/hyperlink" Target="https://rlw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0EEB-1E7C-4B10-8D17-45248DCE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Витягловская Татьяна Дмитриевна</dc:creator>
  <cp:revision>36</cp:revision>
  <dcterms:created xsi:type="dcterms:W3CDTF">2024-07-09T09:03:00Z</dcterms:created>
  <dcterms:modified xsi:type="dcterms:W3CDTF">2025-09-24T10:34:27Z</dcterms:modified>
</cp:coreProperties>
</file>